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947FB" w14:textId="77777777" w:rsidR="00555C9D" w:rsidRDefault="00555C9D" w:rsidP="00555C9D">
      <w:pPr>
        <w:spacing w:line="480" w:lineRule="auto"/>
        <w:jc w:val="center"/>
        <w:rPr>
          <w:rFonts w:ascii="Times New Roman" w:hAnsi="Times New Roman" w:cs="Times New Roman"/>
          <w:sz w:val="24"/>
          <w:szCs w:val="24"/>
        </w:rPr>
      </w:pPr>
    </w:p>
    <w:p w14:paraId="1342E596" w14:textId="77777777" w:rsidR="00555C9D" w:rsidRDefault="00555C9D" w:rsidP="00555C9D">
      <w:pPr>
        <w:spacing w:line="480" w:lineRule="auto"/>
        <w:jc w:val="center"/>
        <w:rPr>
          <w:rFonts w:ascii="Times New Roman" w:hAnsi="Times New Roman" w:cs="Times New Roman"/>
          <w:sz w:val="24"/>
          <w:szCs w:val="24"/>
        </w:rPr>
      </w:pPr>
    </w:p>
    <w:p w14:paraId="0CFEE49D" w14:textId="77777777" w:rsidR="00555C9D" w:rsidRDefault="00555C9D" w:rsidP="00555C9D">
      <w:pPr>
        <w:spacing w:line="480" w:lineRule="auto"/>
        <w:jc w:val="center"/>
        <w:rPr>
          <w:rFonts w:ascii="Times New Roman" w:hAnsi="Times New Roman" w:cs="Times New Roman"/>
          <w:sz w:val="24"/>
          <w:szCs w:val="24"/>
        </w:rPr>
      </w:pPr>
    </w:p>
    <w:p w14:paraId="585FF1FB" w14:textId="77777777" w:rsidR="00555C9D" w:rsidRDefault="00555C9D" w:rsidP="00555C9D">
      <w:pPr>
        <w:spacing w:line="480" w:lineRule="auto"/>
        <w:jc w:val="center"/>
        <w:rPr>
          <w:rFonts w:ascii="Times New Roman" w:hAnsi="Times New Roman" w:cs="Times New Roman"/>
          <w:sz w:val="24"/>
          <w:szCs w:val="24"/>
        </w:rPr>
      </w:pPr>
    </w:p>
    <w:p w14:paraId="050E40A9" w14:textId="3A6F2CAC" w:rsidR="00555C9D" w:rsidRDefault="00555C9D" w:rsidP="00555C9D">
      <w:pPr>
        <w:spacing w:line="480" w:lineRule="auto"/>
        <w:jc w:val="center"/>
        <w:rPr>
          <w:rFonts w:ascii="Times New Roman" w:hAnsi="Times New Roman" w:cs="Times New Roman"/>
          <w:sz w:val="24"/>
          <w:szCs w:val="24"/>
        </w:rPr>
      </w:pPr>
    </w:p>
    <w:p w14:paraId="5611A264" w14:textId="77777777" w:rsidR="00555C9D" w:rsidRDefault="00555C9D" w:rsidP="00555C9D">
      <w:pPr>
        <w:spacing w:line="480" w:lineRule="auto"/>
        <w:jc w:val="center"/>
        <w:rPr>
          <w:rFonts w:ascii="Times New Roman" w:hAnsi="Times New Roman" w:cs="Times New Roman"/>
          <w:sz w:val="24"/>
          <w:szCs w:val="24"/>
        </w:rPr>
      </w:pPr>
    </w:p>
    <w:p w14:paraId="54D8E7B8" w14:textId="73D31D0C" w:rsidR="004B1E52" w:rsidRDefault="00D344D3" w:rsidP="00555C9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4B1E52">
        <w:rPr>
          <w:rFonts w:ascii="Times New Roman" w:hAnsi="Times New Roman" w:cs="Times New Roman"/>
          <w:sz w:val="24"/>
          <w:szCs w:val="24"/>
        </w:rPr>
        <w:t>E</w:t>
      </w:r>
      <w:r w:rsidR="004B1E52" w:rsidRPr="004B1E52">
        <w:rPr>
          <w:rFonts w:ascii="Times New Roman" w:hAnsi="Times New Roman" w:cs="Times New Roman"/>
          <w:sz w:val="24"/>
          <w:szCs w:val="24"/>
        </w:rPr>
        <w:t xml:space="preserve">nd of the European </w:t>
      </w:r>
      <w:r>
        <w:rPr>
          <w:rFonts w:ascii="Times New Roman" w:hAnsi="Times New Roman" w:cs="Times New Roman"/>
          <w:sz w:val="24"/>
          <w:szCs w:val="24"/>
        </w:rPr>
        <w:t>E</w:t>
      </w:r>
      <w:r w:rsidR="004B1E52" w:rsidRPr="004B1E52">
        <w:rPr>
          <w:rFonts w:ascii="Times New Roman" w:hAnsi="Times New Roman" w:cs="Times New Roman"/>
          <w:sz w:val="24"/>
          <w:szCs w:val="24"/>
        </w:rPr>
        <w:t>ra</w:t>
      </w:r>
    </w:p>
    <w:p w14:paraId="3EFECF66" w14:textId="4E978184" w:rsidR="00D344D3" w:rsidRDefault="00D344D3" w:rsidP="00555C9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55081B7" w14:textId="449B46B9" w:rsidR="00D344D3" w:rsidRDefault="00D344D3" w:rsidP="00555C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E3481CC" w14:textId="77777777" w:rsidR="00555C9D" w:rsidRDefault="00555C9D" w:rsidP="00555C9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B25361F" w14:textId="0F461230" w:rsidR="00D344D3" w:rsidRDefault="00D344D3" w:rsidP="00555C9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End of the European Era</w:t>
      </w:r>
    </w:p>
    <w:p w14:paraId="07929A95" w14:textId="71663DEE" w:rsidR="000831AE" w:rsidRDefault="00D12D29" w:rsidP="00555C9D">
      <w:pPr>
        <w:spacing w:line="480" w:lineRule="auto"/>
        <w:ind w:firstLine="720"/>
        <w:rPr>
          <w:rFonts w:ascii="Times New Roman" w:hAnsi="Times New Roman" w:cs="Times New Roman"/>
          <w:sz w:val="24"/>
          <w:szCs w:val="24"/>
        </w:rPr>
      </w:pPr>
      <w:r w:rsidRPr="00FC0567">
        <w:rPr>
          <w:rFonts w:ascii="Times New Roman" w:hAnsi="Times New Roman" w:cs="Times New Roman"/>
          <w:sz w:val="24"/>
          <w:szCs w:val="24"/>
        </w:rPr>
        <w:t>During the fir</w:t>
      </w:r>
      <w:r w:rsidR="00FC0567" w:rsidRPr="00FC0567">
        <w:rPr>
          <w:rFonts w:ascii="Times New Roman" w:hAnsi="Times New Roman" w:cs="Times New Roman"/>
          <w:sz w:val="24"/>
          <w:szCs w:val="24"/>
        </w:rPr>
        <w:t>st global age, Europe emerged as</w:t>
      </w:r>
      <w:r w:rsidRPr="00FC0567">
        <w:rPr>
          <w:rFonts w:ascii="Times New Roman" w:hAnsi="Times New Roman" w:cs="Times New Roman"/>
          <w:sz w:val="24"/>
          <w:szCs w:val="24"/>
        </w:rPr>
        <w:t xml:space="preserve"> the world's dominant continent. European culture was dominan</w:t>
      </w:r>
      <w:r w:rsidR="004B1E52">
        <w:rPr>
          <w:rFonts w:ascii="Times New Roman" w:hAnsi="Times New Roman" w:cs="Times New Roman"/>
          <w:sz w:val="24"/>
          <w:szCs w:val="24"/>
        </w:rPr>
        <w:t xml:space="preserve">t and had blossomed in a unique way </w:t>
      </w:r>
      <w:r w:rsidRPr="00FC0567">
        <w:rPr>
          <w:rFonts w:ascii="Times New Roman" w:hAnsi="Times New Roman" w:cs="Times New Roman"/>
          <w:sz w:val="24"/>
          <w:szCs w:val="24"/>
        </w:rPr>
        <w:t xml:space="preserve">compared to other regions of the globe. European nations had explored and colonized many areas in the world, from America to India and any other country in between them. Colonization’s brought about the spread of technologies, customs, and culture, and this made the culture-expanded </w:t>
      </w:r>
      <w:r w:rsidR="00FC0567" w:rsidRPr="00FC0567">
        <w:rPr>
          <w:rFonts w:ascii="Times New Roman" w:hAnsi="Times New Roman" w:cs="Times New Roman"/>
          <w:sz w:val="24"/>
          <w:szCs w:val="24"/>
        </w:rPr>
        <w:t xml:space="preserve">massively (Hann, 2005). </w:t>
      </w:r>
      <w:r w:rsidRPr="00FC0567">
        <w:rPr>
          <w:rFonts w:ascii="Times New Roman" w:hAnsi="Times New Roman" w:cs="Times New Roman"/>
          <w:sz w:val="24"/>
          <w:szCs w:val="24"/>
        </w:rPr>
        <w:t>However, the continent lost its dominance during the many wars present, and this caused other countries to take advantage of the situation and later overtake the continent. It is evident that the factors discussed made the European era</w:t>
      </w:r>
      <w:r w:rsidR="00FC0567" w:rsidRPr="00FC0567">
        <w:rPr>
          <w:rFonts w:ascii="Times New Roman" w:hAnsi="Times New Roman" w:cs="Times New Roman"/>
          <w:sz w:val="24"/>
          <w:szCs w:val="24"/>
        </w:rPr>
        <w:t xml:space="preserve"> </w:t>
      </w:r>
      <w:r w:rsidR="004B1E52" w:rsidRPr="00FC0567">
        <w:rPr>
          <w:rFonts w:ascii="Times New Roman" w:hAnsi="Times New Roman" w:cs="Times New Roman"/>
          <w:sz w:val="24"/>
          <w:szCs w:val="24"/>
        </w:rPr>
        <w:t>end and</w:t>
      </w:r>
      <w:r w:rsidRPr="00FC0567">
        <w:rPr>
          <w:rFonts w:ascii="Times New Roman" w:hAnsi="Times New Roman" w:cs="Times New Roman"/>
          <w:sz w:val="24"/>
          <w:szCs w:val="24"/>
        </w:rPr>
        <w:t xml:space="preserve"> gave power</w:t>
      </w:r>
      <w:r w:rsidR="00FC0567" w:rsidRPr="00FC0567">
        <w:rPr>
          <w:rFonts w:ascii="Times New Roman" w:hAnsi="Times New Roman" w:cs="Times New Roman"/>
          <w:sz w:val="24"/>
          <w:szCs w:val="24"/>
        </w:rPr>
        <w:t xml:space="preserve"> of </w:t>
      </w:r>
      <w:r w:rsidR="004B1E52" w:rsidRPr="00FC0567">
        <w:rPr>
          <w:rFonts w:ascii="Times New Roman" w:hAnsi="Times New Roman" w:cs="Times New Roman"/>
          <w:sz w:val="24"/>
          <w:szCs w:val="24"/>
        </w:rPr>
        <w:t>dominance to</w:t>
      </w:r>
      <w:r w:rsidRPr="00FC0567">
        <w:rPr>
          <w:rFonts w:ascii="Times New Roman" w:hAnsi="Times New Roman" w:cs="Times New Roman"/>
          <w:sz w:val="24"/>
          <w:szCs w:val="24"/>
        </w:rPr>
        <w:t xml:space="preserve"> other countries.</w:t>
      </w:r>
    </w:p>
    <w:p w14:paraId="7A62BE4E" w14:textId="1F18CDBC" w:rsidR="00D67983" w:rsidRPr="00D67983" w:rsidRDefault="00D67983" w:rsidP="00555C9D">
      <w:pPr>
        <w:spacing w:line="480" w:lineRule="auto"/>
        <w:jc w:val="center"/>
        <w:rPr>
          <w:rFonts w:ascii="Times New Roman" w:hAnsi="Times New Roman" w:cs="Times New Roman"/>
          <w:b/>
          <w:bCs/>
          <w:sz w:val="24"/>
          <w:szCs w:val="24"/>
        </w:rPr>
      </w:pPr>
      <w:r w:rsidRPr="00D67983">
        <w:rPr>
          <w:rFonts w:ascii="Times New Roman" w:hAnsi="Times New Roman" w:cs="Times New Roman"/>
          <w:b/>
          <w:bCs/>
          <w:sz w:val="24"/>
          <w:szCs w:val="24"/>
        </w:rPr>
        <w:t xml:space="preserve">The </w:t>
      </w:r>
      <w:r w:rsidR="007319C5">
        <w:rPr>
          <w:rFonts w:ascii="Times New Roman" w:hAnsi="Times New Roman" w:cs="Times New Roman"/>
          <w:b/>
          <w:bCs/>
          <w:sz w:val="24"/>
          <w:szCs w:val="24"/>
        </w:rPr>
        <w:t>L</w:t>
      </w:r>
      <w:r w:rsidRPr="00D67983">
        <w:rPr>
          <w:rFonts w:ascii="Times New Roman" w:hAnsi="Times New Roman" w:cs="Times New Roman"/>
          <w:b/>
          <w:bCs/>
          <w:sz w:val="24"/>
          <w:szCs w:val="24"/>
        </w:rPr>
        <w:t>os</w:t>
      </w:r>
      <w:r w:rsidR="007319C5">
        <w:rPr>
          <w:rFonts w:ascii="Times New Roman" w:hAnsi="Times New Roman" w:cs="Times New Roman"/>
          <w:b/>
          <w:bCs/>
          <w:sz w:val="24"/>
          <w:szCs w:val="24"/>
        </w:rPr>
        <w:t>s</w:t>
      </w:r>
      <w:r w:rsidRPr="00D67983">
        <w:rPr>
          <w:rFonts w:ascii="Times New Roman" w:hAnsi="Times New Roman" w:cs="Times New Roman"/>
          <w:b/>
          <w:bCs/>
          <w:sz w:val="24"/>
          <w:szCs w:val="24"/>
        </w:rPr>
        <w:t xml:space="preserve"> of Dominance by </w:t>
      </w:r>
      <w:r w:rsidR="007319C5">
        <w:rPr>
          <w:rFonts w:ascii="Times New Roman" w:hAnsi="Times New Roman" w:cs="Times New Roman"/>
          <w:b/>
          <w:bCs/>
          <w:sz w:val="24"/>
          <w:szCs w:val="24"/>
        </w:rPr>
        <w:t xml:space="preserve">the </w:t>
      </w:r>
      <w:r w:rsidRPr="00D67983">
        <w:rPr>
          <w:rFonts w:ascii="Times New Roman" w:hAnsi="Times New Roman" w:cs="Times New Roman"/>
          <w:b/>
          <w:bCs/>
          <w:sz w:val="24"/>
          <w:szCs w:val="24"/>
        </w:rPr>
        <w:t>European States and Takeover</w:t>
      </w:r>
    </w:p>
    <w:p w14:paraId="10F4BD4C" w14:textId="159964EA" w:rsidR="00555C9D" w:rsidRDefault="00D12D29" w:rsidP="00555C9D">
      <w:pPr>
        <w:spacing w:line="480" w:lineRule="auto"/>
        <w:ind w:firstLine="720"/>
        <w:rPr>
          <w:rFonts w:ascii="Times New Roman" w:hAnsi="Times New Roman" w:cs="Times New Roman"/>
          <w:sz w:val="24"/>
          <w:szCs w:val="24"/>
        </w:rPr>
      </w:pPr>
      <w:r w:rsidRPr="00FC0567">
        <w:rPr>
          <w:rFonts w:ascii="Times New Roman" w:hAnsi="Times New Roman" w:cs="Times New Roman"/>
          <w:sz w:val="24"/>
          <w:szCs w:val="24"/>
        </w:rPr>
        <w:t>The Second World War had a massive effect on European dominance. Europe’s rising social developments had shrunk, and this turned America a challenge to Europe's dominance. In the nineteenth century, Europe's income continued shrinking, and this made America economic potential unleashed, and the states went from the periphery to being a core on its own</w:t>
      </w:r>
      <w:r w:rsidR="00FC0567" w:rsidRPr="00FC0567">
        <w:rPr>
          <w:rFonts w:ascii="Times New Roman" w:hAnsi="Times New Roman" w:cs="Times New Roman"/>
          <w:sz w:val="24"/>
          <w:szCs w:val="24"/>
        </w:rPr>
        <w:t xml:space="preserve"> (Howard, 2009). </w:t>
      </w:r>
      <w:r w:rsidRPr="00FC0567">
        <w:rPr>
          <w:rFonts w:ascii="Times New Roman" w:hAnsi="Times New Roman" w:cs="Times New Roman"/>
          <w:sz w:val="24"/>
          <w:szCs w:val="24"/>
        </w:rPr>
        <w:t>Nineteenth-century brought about soaring social development, and this drastically changed Europe's status</w:t>
      </w:r>
      <w:r w:rsidR="00FC0567" w:rsidRPr="00FC0567">
        <w:rPr>
          <w:rFonts w:ascii="Times New Roman" w:hAnsi="Times New Roman" w:cs="Times New Roman"/>
          <w:sz w:val="24"/>
          <w:szCs w:val="24"/>
        </w:rPr>
        <w:t xml:space="preserve"> (Pirenne, 2015).</w:t>
      </w:r>
      <w:r w:rsidR="00FC0567">
        <w:rPr>
          <w:rFonts w:ascii="Times New Roman" w:hAnsi="Times New Roman" w:cs="Times New Roman"/>
          <w:sz w:val="24"/>
          <w:szCs w:val="24"/>
        </w:rPr>
        <w:t xml:space="preserve"> </w:t>
      </w:r>
      <w:r w:rsidRPr="00FC0567">
        <w:rPr>
          <w:rFonts w:ascii="Times New Roman" w:hAnsi="Times New Roman" w:cs="Times New Roman"/>
          <w:sz w:val="24"/>
          <w:szCs w:val="24"/>
        </w:rPr>
        <w:t xml:space="preserve">This is because the industrial revolution spread across North America, and the united states GDP overtook Europe </w:t>
      </w:r>
      <w:r w:rsidR="00FC0567" w:rsidRPr="00FC0567">
        <w:rPr>
          <w:rFonts w:ascii="Times New Roman" w:hAnsi="Times New Roman" w:cs="Times New Roman"/>
          <w:sz w:val="24"/>
          <w:szCs w:val="24"/>
        </w:rPr>
        <w:t xml:space="preserve">and the national economies, and their </w:t>
      </w:r>
      <w:r w:rsidRPr="00FC0567">
        <w:rPr>
          <w:rFonts w:ascii="Times New Roman" w:hAnsi="Times New Roman" w:cs="Times New Roman"/>
          <w:sz w:val="24"/>
          <w:szCs w:val="24"/>
        </w:rPr>
        <w:t>military spending expanded. Europe found it harder to bully or bribe the country into cooperating with them. In the end, Europe's dominance and the system broke</w:t>
      </w:r>
      <w:r w:rsidR="007319C5">
        <w:rPr>
          <w:rFonts w:ascii="Times New Roman" w:hAnsi="Times New Roman" w:cs="Times New Roman"/>
          <w:sz w:val="24"/>
          <w:szCs w:val="24"/>
        </w:rPr>
        <w:t>,</w:t>
      </w:r>
      <w:r w:rsidR="00D12024">
        <w:rPr>
          <w:rFonts w:ascii="Times New Roman" w:hAnsi="Times New Roman" w:cs="Times New Roman"/>
          <w:sz w:val="24"/>
          <w:szCs w:val="24"/>
        </w:rPr>
        <w:t xml:space="preserve"> </w:t>
      </w:r>
      <w:r w:rsidRPr="00FC0567">
        <w:rPr>
          <w:rFonts w:ascii="Times New Roman" w:hAnsi="Times New Roman" w:cs="Times New Roman"/>
          <w:sz w:val="24"/>
          <w:szCs w:val="24"/>
        </w:rPr>
        <w:t>and in 1914</w:t>
      </w:r>
      <w:r w:rsidR="00D12024">
        <w:rPr>
          <w:rFonts w:ascii="Times New Roman" w:hAnsi="Times New Roman" w:cs="Times New Roman"/>
          <w:sz w:val="24"/>
          <w:szCs w:val="24"/>
        </w:rPr>
        <w:t xml:space="preserve">, </w:t>
      </w:r>
      <w:r w:rsidRPr="00FC0567">
        <w:rPr>
          <w:rFonts w:ascii="Times New Roman" w:hAnsi="Times New Roman" w:cs="Times New Roman"/>
          <w:sz w:val="24"/>
          <w:szCs w:val="24"/>
        </w:rPr>
        <w:t xml:space="preserve">German </w:t>
      </w:r>
      <w:r w:rsidR="00D12024">
        <w:rPr>
          <w:rFonts w:ascii="Times New Roman" w:hAnsi="Times New Roman" w:cs="Times New Roman"/>
          <w:sz w:val="24"/>
          <w:szCs w:val="24"/>
        </w:rPr>
        <w:t>resorted to</w:t>
      </w:r>
      <w:r w:rsidRPr="00FC0567">
        <w:rPr>
          <w:rFonts w:ascii="Times New Roman" w:hAnsi="Times New Roman" w:cs="Times New Roman"/>
          <w:sz w:val="24"/>
          <w:szCs w:val="24"/>
        </w:rPr>
        <w:t xml:space="preserve"> violence</w:t>
      </w:r>
      <w:r w:rsidR="00FC0567" w:rsidRPr="00FC0567">
        <w:rPr>
          <w:rFonts w:ascii="Times New Roman" w:hAnsi="Times New Roman" w:cs="Times New Roman"/>
          <w:sz w:val="24"/>
          <w:szCs w:val="24"/>
        </w:rPr>
        <w:t xml:space="preserve"> and </w:t>
      </w:r>
      <w:r w:rsidR="00CD22A2" w:rsidRPr="00FC0567">
        <w:rPr>
          <w:rFonts w:ascii="Times New Roman" w:hAnsi="Times New Roman" w:cs="Times New Roman"/>
          <w:sz w:val="24"/>
          <w:szCs w:val="24"/>
        </w:rPr>
        <w:t>these resulting wars</w:t>
      </w:r>
      <w:r w:rsidRPr="00FC0567">
        <w:rPr>
          <w:rFonts w:ascii="Times New Roman" w:hAnsi="Times New Roman" w:cs="Times New Roman"/>
          <w:sz w:val="24"/>
          <w:szCs w:val="24"/>
        </w:rPr>
        <w:t xml:space="preserve"> were pre</w:t>
      </w:r>
      <w:r w:rsidR="004B1E52">
        <w:rPr>
          <w:rFonts w:ascii="Times New Roman" w:hAnsi="Times New Roman" w:cs="Times New Roman"/>
          <w:sz w:val="24"/>
          <w:szCs w:val="24"/>
        </w:rPr>
        <w:t>tty devastating for Europe</w:t>
      </w:r>
      <w:r w:rsidR="00D12024">
        <w:rPr>
          <w:rFonts w:ascii="Times New Roman" w:hAnsi="Times New Roman" w:cs="Times New Roman"/>
          <w:sz w:val="24"/>
          <w:szCs w:val="24"/>
        </w:rPr>
        <w:t>. T</w:t>
      </w:r>
      <w:r w:rsidRPr="00FC0567">
        <w:rPr>
          <w:rFonts w:ascii="Times New Roman" w:hAnsi="Times New Roman" w:cs="Times New Roman"/>
          <w:sz w:val="24"/>
          <w:szCs w:val="24"/>
        </w:rPr>
        <w:t>his left the United States as the core dominant in the scene.</w:t>
      </w:r>
    </w:p>
    <w:p w14:paraId="1CB7606B" w14:textId="14DA031A" w:rsidR="000831AE" w:rsidRDefault="00D12D29" w:rsidP="00555C9D">
      <w:pPr>
        <w:spacing w:line="480" w:lineRule="auto"/>
        <w:ind w:firstLine="720"/>
        <w:rPr>
          <w:rFonts w:ascii="Times New Roman" w:hAnsi="Times New Roman" w:cs="Times New Roman"/>
          <w:sz w:val="24"/>
          <w:szCs w:val="24"/>
        </w:rPr>
      </w:pPr>
      <w:r w:rsidRPr="00FC0567">
        <w:rPr>
          <w:rFonts w:ascii="Times New Roman" w:hAnsi="Times New Roman" w:cs="Times New Roman"/>
          <w:sz w:val="24"/>
          <w:szCs w:val="24"/>
        </w:rPr>
        <w:lastRenderedPageBreak/>
        <w:t>America took over dominance by expanding its military strength and political power</w:t>
      </w:r>
      <w:r w:rsidR="00FC0567" w:rsidRPr="00FC0567">
        <w:rPr>
          <w:rFonts w:ascii="Times New Roman" w:hAnsi="Times New Roman" w:cs="Times New Roman"/>
          <w:sz w:val="24"/>
          <w:szCs w:val="24"/>
        </w:rPr>
        <w:t xml:space="preserve"> (Bresciani, 2017). </w:t>
      </w:r>
      <w:r w:rsidRPr="00FC0567">
        <w:rPr>
          <w:rFonts w:ascii="Times New Roman" w:hAnsi="Times New Roman" w:cs="Times New Roman"/>
          <w:sz w:val="24"/>
          <w:szCs w:val="24"/>
        </w:rPr>
        <w:t>By making America powerful through dominating in military and economic clout made their rule threatening to other nations.</w:t>
      </w:r>
      <w:r w:rsidR="007319C5">
        <w:rPr>
          <w:rFonts w:ascii="Times New Roman" w:hAnsi="Times New Roman" w:cs="Times New Roman"/>
          <w:sz w:val="24"/>
          <w:szCs w:val="24"/>
        </w:rPr>
        <w:t xml:space="preserve"> </w:t>
      </w:r>
      <w:r w:rsidRPr="00FC0567">
        <w:rPr>
          <w:rFonts w:ascii="Times New Roman" w:hAnsi="Times New Roman" w:cs="Times New Roman"/>
          <w:sz w:val="24"/>
          <w:szCs w:val="24"/>
        </w:rPr>
        <w:t xml:space="preserve">The Americans also made sure that they </w:t>
      </w:r>
      <w:r w:rsidR="00E20BF0">
        <w:rPr>
          <w:rFonts w:ascii="Times New Roman" w:hAnsi="Times New Roman" w:cs="Times New Roman"/>
          <w:sz w:val="24"/>
          <w:szCs w:val="24"/>
        </w:rPr>
        <w:t>had</w:t>
      </w:r>
      <w:r w:rsidRPr="00FC0567">
        <w:rPr>
          <w:rFonts w:ascii="Times New Roman" w:hAnsi="Times New Roman" w:cs="Times New Roman"/>
          <w:sz w:val="24"/>
          <w:szCs w:val="24"/>
        </w:rPr>
        <w:t xml:space="preserve"> a stable political government, which made it possible to endure economic prosperity with political liberty. Laws limited the </w:t>
      </w:r>
      <w:r w:rsidR="00E20BF0">
        <w:rPr>
          <w:rFonts w:ascii="Times New Roman" w:hAnsi="Times New Roman" w:cs="Times New Roman"/>
          <w:sz w:val="24"/>
          <w:szCs w:val="24"/>
        </w:rPr>
        <w:t>g</w:t>
      </w:r>
      <w:r w:rsidRPr="00FC0567">
        <w:rPr>
          <w:rFonts w:ascii="Times New Roman" w:hAnsi="Times New Roman" w:cs="Times New Roman"/>
          <w:sz w:val="24"/>
          <w:szCs w:val="24"/>
        </w:rPr>
        <w:t>overnment and fostering a sustainable democratic gov</w:t>
      </w:r>
      <w:r w:rsidR="004B1E52">
        <w:rPr>
          <w:rFonts w:ascii="Times New Roman" w:hAnsi="Times New Roman" w:cs="Times New Roman"/>
          <w:sz w:val="24"/>
          <w:szCs w:val="24"/>
        </w:rPr>
        <w:t>ernment made them stronger</w:t>
      </w:r>
      <w:r w:rsidR="007319C5">
        <w:rPr>
          <w:rFonts w:ascii="Times New Roman" w:hAnsi="Times New Roman" w:cs="Times New Roman"/>
          <w:sz w:val="24"/>
          <w:szCs w:val="24"/>
        </w:rPr>
        <w:t>. Th</w:t>
      </w:r>
      <w:r w:rsidRPr="00FC0567">
        <w:rPr>
          <w:rFonts w:ascii="Times New Roman" w:hAnsi="Times New Roman" w:cs="Times New Roman"/>
          <w:sz w:val="24"/>
          <w:szCs w:val="24"/>
        </w:rPr>
        <w:t>is made them overtake Europe in terms</w:t>
      </w:r>
      <w:r w:rsidR="00FC0567" w:rsidRPr="00FC0567">
        <w:rPr>
          <w:rFonts w:ascii="Times New Roman" w:hAnsi="Times New Roman" w:cs="Times New Roman"/>
          <w:sz w:val="24"/>
          <w:szCs w:val="24"/>
        </w:rPr>
        <w:t xml:space="preserve"> of dominance (Judt, 2005).</w:t>
      </w:r>
    </w:p>
    <w:p w14:paraId="69ADE0BA" w14:textId="12C21E94" w:rsidR="000831AE" w:rsidRDefault="00E27AC1" w:rsidP="00555C9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Impacts of these</w:t>
      </w:r>
      <w:r w:rsidR="00FC0567">
        <w:rPr>
          <w:rFonts w:ascii="Times New Roman" w:hAnsi="Times New Roman" w:cs="Times New Roman"/>
          <w:b/>
          <w:sz w:val="24"/>
          <w:szCs w:val="24"/>
        </w:rPr>
        <w:t xml:space="preserve"> Developments on Other Areas of the G</w:t>
      </w:r>
      <w:r w:rsidR="00D12D29" w:rsidRPr="00FC0567">
        <w:rPr>
          <w:rFonts w:ascii="Times New Roman" w:hAnsi="Times New Roman" w:cs="Times New Roman"/>
          <w:b/>
          <w:sz w:val="24"/>
          <w:szCs w:val="24"/>
        </w:rPr>
        <w:t>lobe</w:t>
      </w:r>
    </w:p>
    <w:p w14:paraId="71535C79" w14:textId="77777777" w:rsidR="000831AE" w:rsidRDefault="00D12D29" w:rsidP="00555C9D">
      <w:pPr>
        <w:spacing w:line="480" w:lineRule="auto"/>
        <w:ind w:firstLine="720"/>
        <w:rPr>
          <w:rFonts w:ascii="Times New Roman" w:hAnsi="Times New Roman" w:cs="Times New Roman"/>
          <w:sz w:val="24"/>
          <w:szCs w:val="24"/>
        </w:rPr>
      </w:pPr>
      <w:r w:rsidRPr="00FC0567">
        <w:rPr>
          <w:rFonts w:ascii="Times New Roman" w:hAnsi="Times New Roman" w:cs="Times New Roman"/>
          <w:sz w:val="24"/>
          <w:szCs w:val="24"/>
        </w:rPr>
        <w:t xml:space="preserve">The united nations stand unchallenged as the world economic and dominant leader. A remarkable turnaround from the early 19th century and there is no doubt that that the dominance of the state </w:t>
      </w:r>
      <w:r w:rsidR="00FC0567" w:rsidRPr="00FC0567">
        <w:rPr>
          <w:rFonts w:ascii="Times New Roman" w:hAnsi="Times New Roman" w:cs="Times New Roman"/>
          <w:sz w:val="24"/>
          <w:szCs w:val="24"/>
        </w:rPr>
        <w:t>affected</w:t>
      </w:r>
      <w:r w:rsidRPr="00FC0567">
        <w:rPr>
          <w:rFonts w:ascii="Times New Roman" w:hAnsi="Times New Roman" w:cs="Times New Roman"/>
          <w:sz w:val="24"/>
          <w:szCs w:val="24"/>
        </w:rPr>
        <w:t xml:space="preserve"> other nations. For instance, in the aftermath of world war, the president of the state succeeded in endowing the world with global international relationships with other countries, and all these were established in the states. This engagement with the rest of the world played a crucial part in the U.S dominance.</w:t>
      </w:r>
      <w:r w:rsidR="004B1E52">
        <w:rPr>
          <w:rFonts w:ascii="Times New Roman" w:hAnsi="Times New Roman" w:cs="Times New Roman"/>
          <w:sz w:val="24"/>
          <w:szCs w:val="24"/>
        </w:rPr>
        <w:t xml:space="preserve"> To the country</w:t>
      </w:r>
      <w:r w:rsidRPr="00FC0567">
        <w:rPr>
          <w:rFonts w:ascii="Times New Roman" w:hAnsi="Times New Roman" w:cs="Times New Roman"/>
          <w:sz w:val="24"/>
          <w:szCs w:val="24"/>
        </w:rPr>
        <w:t xml:space="preserve"> 1991 was a fabulous decade, their dominance reigned through the market economy, and the era followed numerous discoveries where it resulted in from opening borders in Easter</w:t>
      </w:r>
      <w:r w:rsidR="004B1E52">
        <w:rPr>
          <w:rFonts w:ascii="Times New Roman" w:hAnsi="Times New Roman" w:cs="Times New Roman"/>
          <w:sz w:val="24"/>
          <w:szCs w:val="24"/>
        </w:rPr>
        <w:t xml:space="preserve">n Europe and china this accelerated </w:t>
      </w:r>
      <w:r w:rsidR="004B1E52" w:rsidRPr="00FC0567">
        <w:rPr>
          <w:rFonts w:ascii="Times New Roman" w:hAnsi="Times New Roman" w:cs="Times New Roman"/>
          <w:sz w:val="24"/>
          <w:szCs w:val="24"/>
        </w:rPr>
        <w:t>china</w:t>
      </w:r>
      <w:r w:rsidRPr="00FC0567">
        <w:rPr>
          <w:rFonts w:ascii="Times New Roman" w:hAnsi="Times New Roman" w:cs="Times New Roman"/>
          <w:sz w:val="24"/>
          <w:szCs w:val="24"/>
        </w:rPr>
        <w:t xml:space="preserve"> in becoming the world workshop. During this decade, the states dominated the global scene without sharing, and the world was unipolar to the cou</w:t>
      </w:r>
      <w:r w:rsidR="004B1E52">
        <w:rPr>
          <w:rFonts w:ascii="Times New Roman" w:hAnsi="Times New Roman" w:cs="Times New Roman"/>
          <w:sz w:val="24"/>
          <w:szCs w:val="24"/>
        </w:rPr>
        <w:t xml:space="preserve">ntry. This meant that the United Nations </w:t>
      </w:r>
      <w:r w:rsidRPr="00FC0567">
        <w:rPr>
          <w:rFonts w:ascii="Times New Roman" w:hAnsi="Times New Roman" w:cs="Times New Roman"/>
          <w:sz w:val="24"/>
          <w:szCs w:val="24"/>
        </w:rPr>
        <w:t>had control of the world economy.</w:t>
      </w:r>
    </w:p>
    <w:p w14:paraId="576F0674" w14:textId="31389812" w:rsidR="00D12D29" w:rsidRPr="00FC0567" w:rsidRDefault="00FC0567" w:rsidP="00555C9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How the Transition Affected </w:t>
      </w:r>
      <w:r w:rsidR="00286746">
        <w:rPr>
          <w:rFonts w:ascii="Times New Roman" w:hAnsi="Times New Roman" w:cs="Times New Roman"/>
          <w:b/>
          <w:sz w:val="24"/>
          <w:szCs w:val="24"/>
        </w:rPr>
        <w:t>t</w:t>
      </w:r>
      <w:r>
        <w:rPr>
          <w:rFonts w:ascii="Times New Roman" w:hAnsi="Times New Roman" w:cs="Times New Roman"/>
          <w:b/>
          <w:sz w:val="24"/>
          <w:szCs w:val="24"/>
        </w:rPr>
        <w:t>he Understanding, Teaching and S</w:t>
      </w:r>
      <w:r w:rsidR="00D12D29" w:rsidRPr="00FC0567">
        <w:rPr>
          <w:rFonts w:ascii="Times New Roman" w:hAnsi="Times New Roman" w:cs="Times New Roman"/>
          <w:b/>
          <w:sz w:val="24"/>
          <w:szCs w:val="24"/>
        </w:rPr>
        <w:t>pread of Christianity</w:t>
      </w:r>
    </w:p>
    <w:p w14:paraId="11B5F861" w14:textId="77777777" w:rsidR="000831AE" w:rsidRDefault="00FC0567" w:rsidP="00555C9D">
      <w:pPr>
        <w:spacing w:line="480" w:lineRule="auto"/>
        <w:rPr>
          <w:rFonts w:ascii="Times New Roman" w:hAnsi="Times New Roman" w:cs="Times New Roman"/>
          <w:b/>
          <w:sz w:val="24"/>
          <w:szCs w:val="24"/>
        </w:rPr>
      </w:pPr>
      <w:r>
        <w:rPr>
          <w:rFonts w:ascii="Times New Roman" w:hAnsi="Times New Roman" w:cs="Times New Roman"/>
          <w:b/>
          <w:sz w:val="24"/>
          <w:szCs w:val="24"/>
        </w:rPr>
        <w:t>Christian W</w:t>
      </w:r>
      <w:r w:rsidR="00D12D29" w:rsidRPr="00FC0567">
        <w:rPr>
          <w:rFonts w:ascii="Times New Roman" w:hAnsi="Times New Roman" w:cs="Times New Roman"/>
          <w:b/>
          <w:sz w:val="24"/>
          <w:szCs w:val="24"/>
        </w:rPr>
        <w:t>orldview</w:t>
      </w:r>
    </w:p>
    <w:p w14:paraId="174465B4" w14:textId="1B4ADBD3" w:rsidR="000831AE" w:rsidRDefault="00D12D29" w:rsidP="00555C9D">
      <w:pPr>
        <w:spacing w:line="480" w:lineRule="auto"/>
        <w:ind w:firstLine="720"/>
        <w:rPr>
          <w:rFonts w:ascii="Times New Roman" w:hAnsi="Times New Roman" w:cs="Times New Roman"/>
          <w:sz w:val="24"/>
          <w:szCs w:val="24"/>
        </w:rPr>
      </w:pPr>
      <w:r w:rsidRPr="00FC0567">
        <w:rPr>
          <w:rFonts w:ascii="Times New Roman" w:hAnsi="Times New Roman" w:cs="Times New Roman"/>
          <w:sz w:val="24"/>
          <w:szCs w:val="24"/>
        </w:rPr>
        <w:t>Ironically, the idea of Christian understanding in the era of transition may be supported by th</w:t>
      </w:r>
      <w:r w:rsidR="004B1E52">
        <w:rPr>
          <w:rFonts w:ascii="Times New Roman" w:hAnsi="Times New Roman" w:cs="Times New Roman"/>
          <w:sz w:val="24"/>
          <w:szCs w:val="24"/>
        </w:rPr>
        <w:t>e Hun</w:t>
      </w:r>
      <w:r w:rsidR="00EC2931">
        <w:rPr>
          <w:rFonts w:ascii="Times New Roman" w:hAnsi="Times New Roman" w:cs="Times New Roman"/>
          <w:sz w:val="24"/>
          <w:szCs w:val="24"/>
        </w:rPr>
        <w:t>t</w:t>
      </w:r>
      <w:r w:rsidR="004B1E52">
        <w:rPr>
          <w:rFonts w:ascii="Times New Roman" w:hAnsi="Times New Roman" w:cs="Times New Roman"/>
          <w:sz w:val="24"/>
          <w:szCs w:val="24"/>
        </w:rPr>
        <w:t xml:space="preserve">ington thesis, whereby the thesis explores </w:t>
      </w:r>
      <w:r w:rsidRPr="00FC0567">
        <w:rPr>
          <w:rFonts w:ascii="Times New Roman" w:hAnsi="Times New Roman" w:cs="Times New Roman"/>
          <w:sz w:val="24"/>
          <w:szCs w:val="24"/>
        </w:rPr>
        <w:t>conflict</w:t>
      </w:r>
      <w:r w:rsidR="004B1E52">
        <w:rPr>
          <w:rFonts w:ascii="Times New Roman" w:hAnsi="Times New Roman" w:cs="Times New Roman"/>
          <w:sz w:val="24"/>
          <w:szCs w:val="24"/>
        </w:rPr>
        <w:t>s</w:t>
      </w:r>
      <w:r w:rsidRPr="00FC0567">
        <w:rPr>
          <w:rFonts w:ascii="Times New Roman" w:hAnsi="Times New Roman" w:cs="Times New Roman"/>
          <w:sz w:val="24"/>
          <w:szCs w:val="24"/>
        </w:rPr>
        <w:t xml:space="preserve"> during </w:t>
      </w:r>
      <w:r w:rsidR="00EC2931">
        <w:rPr>
          <w:rFonts w:ascii="Times New Roman" w:hAnsi="Times New Roman" w:cs="Times New Roman"/>
          <w:sz w:val="24"/>
          <w:szCs w:val="24"/>
        </w:rPr>
        <w:t xml:space="preserve">the </w:t>
      </w:r>
      <w:r w:rsidRPr="00FC0567">
        <w:rPr>
          <w:rFonts w:ascii="Times New Roman" w:hAnsi="Times New Roman" w:cs="Times New Roman"/>
          <w:sz w:val="24"/>
          <w:szCs w:val="24"/>
        </w:rPr>
        <w:t xml:space="preserve">world war that </w:t>
      </w:r>
      <w:r w:rsidRPr="00FC0567">
        <w:rPr>
          <w:rFonts w:ascii="Times New Roman" w:hAnsi="Times New Roman" w:cs="Times New Roman"/>
          <w:sz w:val="24"/>
          <w:szCs w:val="24"/>
        </w:rPr>
        <w:lastRenderedPageBreak/>
        <w:t>occurred between the capitali</w:t>
      </w:r>
      <w:r w:rsidR="00EC2931">
        <w:rPr>
          <w:rFonts w:ascii="Times New Roman" w:hAnsi="Times New Roman" w:cs="Times New Roman"/>
          <w:sz w:val="24"/>
          <w:szCs w:val="24"/>
        </w:rPr>
        <w:t xml:space="preserve">sts </w:t>
      </w:r>
      <w:r w:rsidRPr="00FC0567">
        <w:rPr>
          <w:rFonts w:ascii="Times New Roman" w:hAnsi="Times New Roman" w:cs="Times New Roman"/>
          <w:sz w:val="24"/>
          <w:szCs w:val="24"/>
        </w:rPr>
        <w:t>and communist</w:t>
      </w:r>
      <w:r w:rsidR="00EC2931">
        <w:rPr>
          <w:rFonts w:ascii="Times New Roman" w:hAnsi="Times New Roman" w:cs="Times New Roman"/>
          <w:sz w:val="24"/>
          <w:szCs w:val="24"/>
        </w:rPr>
        <w:t>s</w:t>
      </w:r>
      <w:r w:rsidR="004B1E52">
        <w:rPr>
          <w:rFonts w:ascii="Times New Roman" w:hAnsi="Times New Roman" w:cs="Times New Roman"/>
          <w:sz w:val="24"/>
          <w:szCs w:val="24"/>
        </w:rPr>
        <w:t xml:space="preserve"> </w:t>
      </w:r>
      <w:r w:rsidR="00FC0567" w:rsidRPr="00FC0567">
        <w:rPr>
          <w:rFonts w:ascii="Times New Roman" w:hAnsi="Times New Roman" w:cs="Times New Roman"/>
          <w:sz w:val="24"/>
          <w:szCs w:val="24"/>
        </w:rPr>
        <w:t xml:space="preserve">(Albright, 2003). </w:t>
      </w:r>
      <w:r w:rsidRPr="00FC0567">
        <w:rPr>
          <w:rFonts w:ascii="Times New Roman" w:hAnsi="Times New Roman" w:cs="Times New Roman"/>
          <w:sz w:val="24"/>
          <w:szCs w:val="24"/>
        </w:rPr>
        <w:t xml:space="preserve">This showed that the </w:t>
      </w:r>
      <w:r w:rsidR="004B1E52">
        <w:rPr>
          <w:rFonts w:ascii="Times New Roman" w:hAnsi="Times New Roman" w:cs="Times New Roman"/>
          <w:sz w:val="24"/>
          <w:szCs w:val="24"/>
        </w:rPr>
        <w:t xml:space="preserve">disputes arose </w:t>
      </w:r>
      <w:r w:rsidRPr="00FC0567">
        <w:rPr>
          <w:rFonts w:ascii="Times New Roman" w:hAnsi="Times New Roman" w:cs="Times New Roman"/>
          <w:sz w:val="24"/>
          <w:szCs w:val="24"/>
        </w:rPr>
        <w:t xml:space="preserve">significant world civilization, including the states, and this may have paved the way for religions to come into contact with other nations' Christianity. The events may have brought Christianity to a circle where they can have direct contact. This made people understand that as long as Christians see themselves as global religions, they should embrace their unique identities. The chance of conflict to occur is less; however, if they overlook conflicts made by their states, </w:t>
      </w:r>
      <w:r w:rsidR="004B1E52" w:rsidRPr="00FC0567">
        <w:rPr>
          <w:rFonts w:ascii="Times New Roman" w:hAnsi="Times New Roman" w:cs="Times New Roman"/>
          <w:sz w:val="24"/>
          <w:szCs w:val="24"/>
        </w:rPr>
        <w:t>and then</w:t>
      </w:r>
      <w:r w:rsidRPr="00FC0567">
        <w:rPr>
          <w:rFonts w:ascii="Times New Roman" w:hAnsi="Times New Roman" w:cs="Times New Roman"/>
          <w:sz w:val="24"/>
          <w:szCs w:val="24"/>
        </w:rPr>
        <w:t xml:space="preserve"> most likely conflicts will occur. Furthermore, Christians understand that religion can use their existing principles as ways to forget their differences.</w:t>
      </w:r>
    </w:p>
    <w:p w14:paraId="1F725CA5" w14:textId="77777777" w:rsidR="000831AE" w:rsidRDefault="00FC0567" w:rsidP="00555C9D">
      <w:pPr>
        <w:spacing w:line="480" w:lineRule="auto"/>
        <w:rPr>
          <w:rFonts w:ascii="Times New Roman" w:hAnsi="Times New Roman" w:cs="Times New Roman"/>
          <w:b/>
          <w:sz w:val="24"/>
          <w:szCs w:val="24"/>
        </w:rPr>
      </w:pPr>
      <w:r>
        <w:rPr>
          <w:rFonts w:ascii="Times New Roman" w:hAnsi="Times New Roman" w:cs="Times New Roman"/>
          <w:b/>
          <w:sz w:val="24"/>
          <w:szCs w:val="24"/>
        </w:rPr>
        <w:t>Comparison of Secular and Christian P</w:t>
      </w:r>
      <w:r w:rsidR="00D12D29" w:rsidRPr="00FC0567">
        <w:rPr>
          <w:rFonts w:ascii="Times New Roman" w:hAnsi="Times New Roman" w:cs="Times New Roman"/>
          <w:b/>
          <w:sz w:val="24"/>
          <w:szCs w:val="24"/>
        </w:rPr>
        <w:t>erspectives</w:t>
      </w:r>
    </w:p>
    <w:p w14:paraId="736F35C4" w14:textId="77777777" w:rsidR="00555C9D" w:rsidRDefault="00D12D29" w:rsidP="00555C9D">
      <w:pPr>
        <w:spacing w:line="480" w:lineRule="auto"/>
        <w:ind w:firstLine="720"/>
        <w:rPr>
          <w:rFonts w:ascii="Times New Roman" w:hAnsi="Times New Roman" w:cs="Times New Roman"/>
          <w:sz w:val="24"/>
          <w:szCs w:val="24"/>
        </w:rPr>
      </w:pPr>
      <w:r w:rsidRPr="00FC0567">
        <w:rPr>
          <w:rFonts w:ascii="Times New Roman" w:hAnsi="Times New Roman" w:cs="Times New Roman"/>
          <w:sz w:val="24"/>
          <w:szCs w:val="24"/>
        </w:rPr>
        <w:t>Secular individuals believe that laws of nature control the world, and there is nothing except the law of science. The secular approach of life means that what we see and discover is through science, and this means that the world should be taken according to one's feelings without relying on any superior forces. Any unsolved phenomena are a part of our figment and imagination. The secular approach uses real ideas to describe the relationship between man and himself</w:t>
      </w:r>
      <w:r w:rsidR="000831AE">
        <w:rPr>
          <w:rFonts w:ascii="Times New Roman" w:hAnsi="Times New Roman" w:cs="Times New Roman"/>
          <w:sz w:val="24"/>
          <w:szCs w:val="24"/>
        </w:rPr>
        <w:t>.</w:t>
      </w:r>
    </w:p>
    <w:p w14:paraId="0473427C" w14:textId="1510386E" w:rsidR="000831AE" w:rsidRDefault="00D12D29" w:rsidP="00555C9D">
      <w:pPr>
        <w:spacing w:line="480" w:lineRule="auto"/>
        <w:ind w:firstLine="720"/>
        <w:rPr>
          <w:rFonts w:ascii="Times New Roman" w:hAnsi="Times New Roman" w:cs="Times New Roman"/>
          <w:sz w:val="24"/>
          <w:szCs w:val="24"/>
        </w:rPr>
      </w:pPr>
      <w:r w:rsidRPr="00FC0567">
        <w:rPr>
          <w:rFonts w:ascii="Times New Roman" w:hAnsi="Times New Roman" w:cs="Times New Roman"/>
          <w:sz w:val="24"/>
          <w:szCs w:val="24"/>
        </w:rPr>
        <w:t>The religious method is based on the belief that there is a supernatural force that created the universe and that it puts conditions that individuals have to perform. The fulfillment of the upper energy a person deserves an award</w:t>
      </w:r>
      <w:r w:rsidR="00FC0567" w:rsidRPr="00FC0567">
        <w:rPr>
          <w:rFonts w:ascii="Times New Roman" w:hAnsi="Times New Roman" w:cs="Times New Roman"/>
          <w:sz w:val="24"/>
          <w:szCs w:val="24"/>
        </w:rPr>
        <w:t xml:space="preserve"> (Davis, 2013). </w:t>
      </w:r>
      <w:r w:rsidRPr="00FC0567">
        <w:rPr>
          <w:rFonts w:ascii="Times New Roman" w:hAnsi="Times New Roman" w:cs="Times New Roman"/>
          <w:sz w:val="24"/>
          <w:szCs w:val="24"/>
        </w:rPr>
        <w:t xml:space="preserve">There are </w:t>
      </w:r>
      <w:r w:rsidR="00B8553C">
        <w:rPr>
          <w:rFonts w:ascii="Times New Roman" w:hAnsi="Times New Roman" w:cs="Times New Roman"/>
          <w:sz w:val="24"/>
          <w:szCs w:val="24"/>
        </w:rPr>
        <w:t xml:space="preserve">a </w:t>
      </w:r>
      <w:r w:rsidRPr="00FC0567">
        <w:rPr>
          <w:rFonts w:ascii="Times New Roman" w:hAnsi="Times New Roman" w:cs="Times New Roman"/>
          <w:sz w:val="24"/>
          <w:szCs w:val="24"/>
        </w:rPr>
        <w:t xml:space="preserve">variety of relationships with the high force. It a belief that the power of creation is in the hands of supernatural power, not in human hands; people believe that the creator organizes everything in response to an individual's behavior. Many religions are in existence and morality has an excellent influence on the world </w:t>
      </w:r>
      <w:r w:rsidRPr="00FC0567">
        <w:rPr>
          <w:rFonts w:ascii="Times New Roman" w:hAnsi="Times New Roman" w:cs="Times New Roman"/>
          <w:sz w:val="24"/>
          <w:szCs w:val="24"/>
        </w:rPr>
        <w:lastRenderedPageBreak/>
        <w:t xml:space="preserve">and </w:t>
      </w:r>
      <w:r w:rsidR="00FC0567" w:rsidRPr="00FC0567">
        <w:rPr>
          <w:rFonts w:ascii="Times New Roman" w:hAnsi="Times New Roman" w:cs="Times New Roman"/>
          <w:sz w:val="24"/>
          <w:szCs w:val="24"/>
        </w:rPr>
        <w:t xml:space="preserve">humanity, and according to Albright, (2003), </w:t>
      </w:r>
      <w:r w:rsidRPr="00FC0567">
        <w:rPr>
          <w:rFonts w:ascii="Times New Roman" w:hAnsi="Times New Roman" w:cs="Times New Roman"/>
          <w:sz w:val="24"/>
          <w:szCs w:val="24"/>
        </w:rPr>
        <w:t>humanity has evolved under the influence of Christianity</w:t>
      </w:r>
      <w:r w:rsidR="000831AE">
        <w:rPr>
          <w:rFonts w:ascii="Times New Roman" w:hAnsi="Times New Roman" w:cs="Times New Roman"/>
          <w:sz w:val="24"/>
          <w:szCs w:val="24"/>
        </w:rPr>
        <w:t>.</w:t>
      </w:r>
    </w:p>
    <w:p w14:paraId="49968384" w14:textId="77777777" w:rsidR="000831AE" w:rsidRDefault="00FC0567" w:rsidP="00555C9D">
      <w:pPr>
        <w:spacing w:line="480" w:lineRule="auto"/>
        <w:rPr>
          <w:rFonts w:ascii="Times New Roman" w:hAnsi="Times New Roman" w:cs="Times New Roman"/>
          <w:b/>
          <w:sz w:val="24"/>
          <w:szCs w:val="24"/>
        </w:rPr>
      </w:pPr>
      <w:r>
        <w:rPr>
          <w:rFonts w:ascii="Times New Roman" w:hAnsi="Times New Roman" w:cs="Times New Roman"/>
          <w:b/>
          <w:sz w:val="24"/>
          <w:szCs w:val="24"/>
        </w:rPr>
        <w:t>Biblical P</w:t>
      </w:r>
      <w:r w:rsidR="00D12D29" w:rsidRPr="00FC0567">
        <w:rPr>
          <w:rFonts w:ascii="Times New Roman" w:hAnsi="Times New Roman" w:cs="Times New Roman"/>
          <w:b/>
          <w:sz w:val="24"/>
          <w:szCs w:val="24"/>
        </w:rPr>
        <w:t>assages</w:t>
      </w:r>
    </w:p>
    <w:p w14:paraId="39E0F19B" w14:textId="77777777" w:rsidR="00555C9D" w:rsidRDefault="00D12D29" w:rsidP="00555C9D">
      <w:pPr>
        <w:spacing w:line="480" w:lineRule="auto"/>
        <w:ind w:firstLine="720"/>
        <w:rPr>
          <w:rFonts w:ascii="Times New Roman" w:hAnsi="Times New Roman" w:cs="Times New Roman"/>
          <w:sz w:val="24"/>
          <w:szCs w:val="24"/>
        </w:rPr>
      </w:pPr>
      <w:r w:rsidRPr="00FC0567">
        <w:rPr>
          <w:rFonts w:ascii="Times New Roman" w:hAnsi="Times New Roman" w:cs="Times New Roman"/>
          <w:sz w:val="24"/>
          <w:szCs w:val="24"/>
        </w:rPr>
        <w:t>The most exciting approach in biblical studies is how the</w:t>
      </w:r>
      <w:r w:rsidR="004B1E52">
        <w:rPr>
          <w:rFonts w:ascii="Times New Roman" w:hAnsi="Times New Roman" w:cs="Times New Roman"/>
          <w:sz w:val="24"/>
          <w:szCs w:val="24"/>
        </w:rPr>
        <w:t xml:space="preserve"> history of the </w:t>
      </w:r>
      <w:r w:rsidR="00D67983">
        <w:rPr>
          <w:rFonts w:ascii="Times New Roman" w:hAnsi="Times New Roman" w:cs="Times New Roman"/>
          <w:sz w:val="24"/>
          <w:szCs w:val="24"/>
        </w:rPr>
        <w:t>Bible</w:t>
      </w:r>
      <w:r w:rsidR="004B1E52">
        <w:rPr>
          <w:rFonts w:ascii="Times New Roman" w:hAnsi="Times New Roman" w:cs="Times New Roman"/>
          <w:sz w:val="24"/>
          <w:szCs w:val="24"/>
        </w:rPr>
        <w:t xml:space="preserve"> influences </w:t>
      </w:r>
      <w:r w:rsidRPr="00FC0567">
        <w:rPr>
          <w:rFonts w:ascii="Times New Roman" w:hAnsi="Times New Roman" w:cs="Times New Roman"/>
          <w:sz w:val="24"/>
          <w:szCs w:val="24"/>
        </w:rPr>
        <w:t>and effects. Most passages illustrate various ways in the authority of the text are interpreted throughout different ancient and modern religion</w:t>
      </w:r>
      <w:r w:rsidR="00FC0567" w:rsidRPr="00FC0567">
        <w:rPr>
          <w:rFonts w:ascii="Times New Roman" w:hAnsi="Times New Roman" w:cs="Times New Roman"/>
          <w:sz w:val="24"/>
          <w:szCs w:val="24"/>
        </w:rPr>
        <w:t xml:space="preserve"> (</w:t>
      </w:r>
      <w:r w:rsidR="004B1E52">
        <w:rPr>
          <w:rFonts w:ascii="Times New Roman" w:hAnsi="Times New Roman" w:cs="Times New Roman"/>
          <w:sz w:val="24"/>
          <w:szCs w:val="24"/>
        </w:rPr>
        <w:t>Albright,</w:t>
      </w:r>
      <w:r w:rsidR="00FC0567" w:rsidRPr="00FC0567">
        <w:rPr>
          <w:rFonts w:ascii="Times New Roman" w:hAnsi="Times New Roman" w:cs="Times New Roman"/>
          <w:sz w:val="24"/>
          <w:szCs w:val="24"/>
        </w:rPr>
        <w:t xml:space="preserve"> 2003). </w:t>
      </w:r>
      <w:r w:rsidRPr="00FC0567">
        <w:rPr>
          <w:rFonts w:ascii="Times New Roman" w:hAnsi="Times New Roman" w:cs="Times New Roman"/>
          <w:sz w:val="24"/>
          <w:szCs w:val="24"/>
        </w:rPr>
        <w:t xml:space="preserve"> For instance, the stimulating blend of the historical and biographical context of individuals in the bible is used in illustrating various bible </w:t>
      </w:r>
      <w:r w:rsidR="004B1E52" w:rsidRPr="00FC0567">
        <w:rPr>
          <w:rFonts w:ascii="Times New Roman" w:hAnsi="Times New Roman" w:cs="Times New Roman"/>
          <w:sz w:val="24"/>
          <w:szCs w:val="24"/>
        </w:rPr>
        <w:t>passages. For</w:t>
      </w:r>
      <w:r w:rsidRPr="00FC0567">
        <w:rPr>
          <w:rFonts w:ascii="Times New Roman" w:hAnsi="Times New Roman" w:cs="Times New Roman"/>
          <w:sz w:val="24"/>
          <w:szCs w:val="24"/>
        </w:rPr>
        <w:t xml:space="preserve"> example, in the chronicles, there is the cradle to grave where birth, childhood, womanhood, and childbirth, motherhood, and death are illustrated. Also, the main focus of the passages is on the events, customs, and technologies, and other activities that were practiced by individuals according to the agricultural calendar that they embraced.</w:t>
      </w:r>
    </w:p>
    <w:p w14:paraId="607E80FB" w14:textId="0A1DF231" w:rsidR="000831AE" w:rsidRDefault="00D12D29" w:rsidP="00555C9D">
      <w:pPr>
        <w:spacing w:line="480" w:lineRule="auto"/>
        <w:ind w:firstLine="720"/>
        <w:rPr>
          <w:rFonts w:ascii="Times New Roman" w:hAnsi="Times New Roman" w:cs="Times New Roman"/>
          <w:sz w:val="24"/>
          <w:szCs w:val="24"/>
        </w:rPr>
      </w:pPr>
      <w:r w:rsidRPr="00FC0567">
        <w:rPr>
          <w:rFonts w:ascii="Times New Roman" w:hAnsi="Times New Roman" w:cs="Times New Roman"/>
          <w:sz w:val="24"/>
          <w:szCs w:val="24"/>
        </w:rPr>
        <w:t>The iron age or archaeological period of ancient states such as Israel are illustrate</w:t>
      </w:r>
      <w:r w:rsidR="004B1E52">
        <w:rPr>
          <w:rFonts w:ascii="Times New Roman" w:hAnsi="Times New Roman" w:cs="Times New Roman"/>
          <w:sz w:val="24"/>
          <w:szCs w:val="24"/>
        </w:rPr>
        <w:t xml:space="preserve">d in interesting bible passages of judges </w:t>
      </w:r>
      <w:r w:rsidRPr="00FC0567">
        <w:rPr>
          <w:rFonts w:ascii="Times New Roman" w:hAnsi="Times New Roman" w:cs="Times New Roman"/>
          <w:sz w:val="24"/>
          <w:szCs w:val="24"/>
        </w:rPr>
        <w:t>that correlate with the formation of monarchies and government in the old days, and they explain how the government was formed and led. At the same time, there is an understanding of what religious activities were conducted, how all the activities were plan</w:t>
      </w:r>
      <w:bookmarkStart w:id="0" w:name="_GoBack"/>
      <w:bookmarkEnd w:id="0"/>
      <w:r w:rsidRPr="00FC0567">
        <w:rPr>
          <w:rFonts w:ascii="Times New Roman" w:hAnsi="Times New Roman" w:cs="Times New Roman"/>
          <w:sz w:val="24"/>
          <w:szCs w:val="24"/>
        </w:rPr>
        <w:t>ned according to their Christian values and customs.</w:t>
      </w:r>
    </w:p>
    <w:p w14:paraId="0C04372E" w14:textId="77777777" w:rsidR="00555C9D" w:rsidRDefault="00555C9D" w:rsidP="00555C9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56661ED" w14:textId="522C63F9" w:rsidR="000831AE" w:rsidRPr="000831AE" w:rsidRDefault="00FC0567" w:rsidP="00555C9D">
      <w:pPr>
        <w:spacing w:line="480" w:lineRule="auto"/>
        <w:jc w:val="center"/>
        <w:rPr>
          <w:rFonts w:ascii="Times New Roman" w:hAnsi="Times New Roman" w:cs="Times New Roman"/>
          <w:bCs/>
          <w:sz w:val="24"/>
          <w:szCs w:val="24"/>
        </w:rPr>
      </w:pPr>
      <w:r w:rsidRPr="000831AE">
        <w:rPr>
          <w:rFonts w:ascii="Times New Roman" w:hAnsi="Times New Roman" w:cs="Times New Roman"/>
          <w:bCs/>
          <w:sz w:val="24"/>
          <w:szCs w:val="24"/>
        </w:rPr>
        <w:lastRenderedPageBreak/>
        <w:t>References</w:t>
      </w:r>
    </w:p>
    <w:p w14:paraId="41AEB388" w14:textId="77777777" w:rsidR="00F65ADE" w:rsidRDefault="00F65ADE" w:rsidP="00555C9D">
      <w:pPr>
        <w:spacing w:line="480" w:lineRule="auto"/>
        <w:ind w:left="720" w:hanging="720"/>
        <w:rPr>
          <w:rFonts w:ascii="Times New Roman" w:hAnsi="Times New Roman" w:cs="Times New Roman"/>
          <w:sz w:val="24"/>
          <w:szCs w:val="24"/>
        </w:rPr>
      </w:pPr>
      <w:r w:rsidRPr="00FC0567">
        <w:rPr>
          <w:rFonts w:ascii="Times New Roman" w:hAnsi="Times New Roman" w:cs="Times New Roman"/>
          <w:sz w:val="24"/>
          <w:szCs w:val="24"/>
        </w:rPr>
        <w:t>Albright, W. F. (2003). From the Stone Age to Christianity: monotheism and the historical process. Wipf and Stock Publishers.</w:t>
      </w:r>
    </w:p>
    <w:p w14:paraId="662A423E" w14:textId="77777777" w:rsidR="00F65ADE" w:rsidRDefault="00F65ADE" w:rsidP="00555C9D">
      <w:pPr>
        <w:spacing w:line="480" w:lineRule="auto"/>
        <w:ind w:left="720" w:hanging="720"/>
        <w:rPr>
          <w:rFonts w:ascii="Times New Roman" w:hAnsi="Times New Roman" w:cs="Times New Roman"/>
          <w:sz w:val="24"/>
          <w:szCs w:val="24"/>
        </w:rPr>
      </w:pPr>
      <w:r w:rsidRPr="00FC0567">
        <w:rPr>
          <w:rFonts w:ascii="Times New Roman" w:hAnsi="Times New Roman" w:cs="Times New Roman"/>
          <w:sz w:val="24"/>
          <w:szCs w:val="24"/>
        </w:rPr>
        <w:t>Bresciani, M. (2017). The End of which European Era? The Current Crisis of Europe in Historical Perspective. Annals of the Fondazione Luigi Einaudi. An Interdisciplinary Journal of Economics, History and Political Science, 51(2), 81-103.</w:t>
      </w:r>
    </w:p>
    <w:p w14:paraId="7E3C3C8E" w14:textId="77777777" w:rsidR="00F65ADE" w:rsidRPr="00FC0567" w:rsidRDefault="00F65ADE" w:rsidP="00555C9D">
      <w:pPr>
        <w:spacing w:line="480" w:lineRule="auto"/>
        <w:ind w:left="720" w:hanging="720"/>
        <w:rPr>
          <w:rFonts w:ascii="Times New Roman" w:hAnsi="Times New Roman" w:cs="Times New Roman"/>
          <w:sz w:val="24"/>
          <w:szCs w:val="24"/>
        </w:rPr>
      </w:pPr>
      <w:r w:rsidRPr="00FC0567">
        <w:rPr>
          <w:rFonts w:ascii="Times New Roman" w:hAnsi="Times New Roman" w:cs="Times New Roman"/>
          <w:sz w:val="24"/>
          <w:szCs w:val="24"/>
        </w:rPr>
        <w:t>Davis, R. H. C. (2013). A history of medieval Europe: from Constantine to Saint Louis. Routledge.</w:t>
      </w:r>
    </w:p>
    <w:p w14:paraId="67EC1356" w14:textId="77777777" w:rsidR="00F65ADE" w:rsidRDefault="00F65ADE" w:rsidP="00555C9D">
      <w:pPr>
        <w:spacing w:line="480" w:lineRule="auto"/>
        <w:ind w:left="720" w:hanging="720"/>
        <w:rPr>
          <w:rFonts w:ascii="Times New Roman" w:hAnsi="Times New Roman" w:cs="Times New Roman"/>
          <w:sz w:val="24"/>
          <w:szCs w:val="24"/>
        </w:rPr>
      </w:pPr>
      <w:r w:rsidRPr="00FC0567">
        <w:rPr>
          <w:rFonts w:ascii="Times New Roman" w:hAnsi="Times New Roman" w:cs="Times New Roman"/>
          <w:sz w:val="24"/>
          <w:szCs w:val="24"/>
        </w:rPr>
        <w:t>Hann, C. M. (2005). Studying peoples in the people's democracies: socialist era anthropology in East-Central Europe (Vol. 1). LIT Verlag Münster.</w:t>
      </w:r>
    </w:p>
    <w:p w14:paraId="66AEBEE7" w14:textId="77777777" w:rsidR="00F65ADE" w:rsidRDefault="00F65ADE" w:rsidP="00555C9D">
      <w:pPr>
        <w:spacing w:line="480" w:lineRule="auto"/>
        <w:ind w:left="720" w:hanging="720"/>
        <w:rPr>
          <w:rFonts w:ascii="Times New Roman" w:hAnsi="Times New Roman" w:cs="Times New Roman"/>
          <w:sz w:val="24"/>
          <w:szCs w:val="24"/>
        </w:rPr>
      </w:pPr>
      <w:r w:rsidRPr="00FC0567">
        <w:rPr>
          <w:rFonts w:ascii="Times New Roman" w:hAnsi="Times New Roman" w:cs="Times New Roman"/>
          <w:sz w:val="24"/>
          <w:szCs w:val="24"/>
        </w:rPr>
        <w:t>Howard, M. (2009). War in European history. Oxford University Press.</w:t>
      </w:r>
    </w:p>
    <w:p w14:paraId="58DE9D00" w14:textId="3DAB48E3" w:rsidR="00F65ADE" w:rsidRDefault="00F65ADE" w:rsidP="00555C9D">
      <w:pPr>
        <w:spacing w:line="480" w:lineRule="auto"/>
        <w:ind w:left="720" w:hanging="720"/>
        <w:rPr>
          <w:rFonts w:ascii="Times New Roman" w:hAnsi="Times New Roman" w:cs="Times New Roman"/>
          <w:sz w:val="24"/>
          <w:szCs w:val="24"/>
        </w:rPr>
      </w:pPr>
      <w:r w:rsidRPr="00FC0567">
        <w:rPr>
          <w:rFonts w:ascii="Times New Roman" w:hAnsi="Times New Roman" w:cs="Times New Roman"/>
          <w:sz w:val="24"/>
          <w:szCs w:val="24"/>
        </w:rPr>
        <w:t xml:space="preserve">Judt, T. (2005). Nineteen eighty-nine: the end of which European era?. In </w:t>
      </w:r>
      <w:r w:rsidR="00D12024" w:rsidRPr="00FC0567">
        <w:rPr>
          <w:rFonts w:ascii="Times New Roman" w:hAnsi="Times New Roman" w:cs="Times New Roman"/>
          <w:sz w:val="24"/>
          <w:szCs w:val="24"/>
        </w:rPr>
        <w:t>the</w:t>
      </w:r>
      <w:r w:rsidRPr="00FC0567">
        <w:rPr>
          <w:rFonts w:ascii="Times New Roman" w:hAnsi="Times New Roman" w:cs="Times New Roman"/>
          <w:sz w:val="24"/>
          <w:szCs w:val="24"/>
        </w:rPr>
        <w:t xml:space="preserve"> </w:t>
      </w:r>
      <w:r w:rsidR="00D12024">
        <w:rPr>
          <w:rFonts w:ascii="Times New Roman" w:hAnsi="Times New Roman" w:cs="Times New Roman"/>
          <w:sz w:val="24"/>
          <w:szCs w:val="24"/>
        </w:rPr>
        <w:t>R</w:t>
      </w:r>
      <w:r w:rsidRPr="00FC0567">
        <w:rPr>
          <w:rFonts w:ascii="Times New Roman" w:hAnsi="Times New Roman" w:cs="Times New Roman"/>
          <w:sz w:val="24"/>
          <w:szCs w:val="24"/>
        </w:rPr>
        <w:t>evolutions of 1989 (pp. 171-186). Routledge.</w:t>
      </w:r>
    </w:p>
    <w:p w14:paraId="6F39F738" w14:textId="77777777" w:rsidR="00F65ADE" w:rsidRDefault="00F65ADE" w:rsidP="00555C9D">
      <w:pPr>
        <w:spacing w:line="480" w:lineRule="auto"/>
        <w:ind w:left="720" w:hanging="720"/>
        <w:rPr>
          <w:rFonts w:ascii="Times New Roman" w:hAnsi="Times New Roman" w:cs="Times New Roman"/>
          <w:sz w:val="24"/>
          <w:szCs w:val="24"/>
        </w:rPr>
      </w:pPr>
      <w:r w:rsidRPr="00FC0567">
        <w:rPr>
          <w:rFonts w:ascii="Times New Roman" w:hAnsi="Times New Roman" w:cs="Times New Roman"/>
          <w:sz w:val="24"/>
          <w:szCs w:val="24"/>
        </w:rPr>
        <w:t>Pirenne, H. (2015). Economic and social history of medieval Europe. Routledge.</w:t>
      </w:r>
    </w:p>
    <w:sectPr w:rsidR="00F65ADE" w:rsidSect="00D02F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93560" w14:textId="77777777" w:rsidR="00A826B1" w:rsidRDefault="00A826B1" w:rsidP="004B1E52">
      <w:pPr>
        <w:spacing w:after="0" w:line="240" w:lineRule="auto"/>
      </w:pPr>
      <w:r>
        <w:separator/>
      </w:r>
    </w:p>
  </w:endnote>
  <w:endnote w:type="continuationSeparator" w:id="0">
    <w:p w14:paraId="23C563BC" w14:textId="77777777" w:rsidR="00A826B1" w:rsidRDefault="00A826B1" w:rsidP="004B1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2566A3" w14:textId="77777777" w:rsidR="00A826B1" w:rsidRDefault="00A826B1" w:rsidP="004B1E52">
      <w:pPr>
        <w:spacing w:after="0" w:line="240" w:lineRule="auto"/>
      </w:pPr>
      <w:r>
        <w:separator/>
      </w:r>
    </w:p>
  </w:footnote>
  <w:footnote w:type="continuationSeparator" w:id="0">
    <w:p w14:paraId="712B4A26" w14:textId="77777777" w:rsidR="00A826B1" w:rsidRDefault="00A826B1" w:rsidP="004B1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85517972"/>
      <w:docPartObj>
        <w:docPartGallery w:val="Page Numbers (Top of Page)"/>
        <w:docPartUnique/>
      </w:docPartObj>
    </w:sdtPr>
    <w:sdtEndPr>
      <w:rPr>
        <w:noProof/>
      </w:rPr>
    </w:sdtEndPr>
    <w:sdtContent>
      <w:p w14:paraId="6904B945" w14:textId="17A6D6EF" w:rsidR="00D02FC2" w:rsidRPr="00D02FC2" w:rsidRDefault="00D02FC2" w:rsidP="00D02FC2">
        <w:pPr>
          <w:pStyle w:val="Header"/>
          <w:jc w:val="right"/>
          <w:rPr>
            <w:rFonts w:ascii="Times New Roman" w:hAnsi="Times New Roman" w:cs="Times New Roman"/>
            <w:sz w:val="24"/>
            <w:szCs w:val="24"/>
          </w:rPr>
        </w:pPr>
        <w:r w:rsidRPr="00D02FC2">
          <w:rPr>
            <w:rFonts w:ascii="Times New Roman" w:hAnsi="Times New Roman" w:cs="Times New Roman"/>
            <w:sz w:val="24"/>
            <w:szCs w:val="24"/>
          </w:rPr>
          <w:t>THE END OF THE EUROPEAN ERA</w:t>
        </w:r>
        <w:r>
          <w:rPr>
            <w:rFonts w:ascii="Times New Roman" w:hAnsi="Times New Roman" w:cs="Times New Roman"/>
            <w:sz w:val="24"/>
            <w:szCs w:val="24"/>
          </w:rPr>
          <w:tab/>
        </w:r>
        <w:r>
          <w:rPr>
            <w:rFonts w:ascii="Times New Roman" w:hAnsi="Times New Roman" w:cs="Times New Roman"/>
            <w:sz w:val="24"/>
            <w:szCs w:val="24"/>
          </w:rPr>
          <w:tab/>
        </w:r>
        <w:r w:rsidRPr="00D02FC2">
          <w:rPr>
            <w:rFonts w:ascii="Times New Roman" w:hAnsi="Times New Roman" w:cs="Times New Roman"/>
            <w:sz w:val="24"/>
            <w:szCs w:val="24"/>
          </w:rPr>
          <w:fldChar w:fldCharType="begin"/>
        </w:r>
        <w:r w:rsidRPr="00D02FC2">
          <w:rPr>
            <w:rFonts w:ascii="Times New Roman" w:hAnsi="Times New Roman" w:cs="Times New Roman"/>
            <w:sz w:val="24"/>
            <w:szCs w:val="24"/>
          </w:rPr>
          <w:instrText xml:space="preserve"> PAGE   \* MERGEFORMAT </w:instrText>
        </w:r>
        <w:r w:rsidRPr="00D02FC2">
          <w:rPr>
            <w:rFonts w:ascii="Times New Roman" w:hAnsi="Times New Roman" w:cs="Times New Roman"/>
            <w:sz w:val="24"/>
            <w:szCs w:val="24"/>
          </w:rPr>
          <w:fldChar w:fldCharType="separate"/>
        </w:r>
        <w:r w:rsidRPr="00D02FC2">
          <w:rPr>
            <w:rFonts w:ascii="Times New Roman" w:hAnsi="Times New Roman" w:cs="Times New Roman"/>
            <w:noProof/>
            <w:sz w:val="24"/>
            <w:szCs w:val="24"/>
          </w:rPr>
          <w:t>2</w:t>
        </w:r>
        <w:r w:rsidRPr="00D02FC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10648885"/>
      <w:docPartObj>
        <w:docPartGallery w:val="Page Numbers (Top of Page)"/>
        <w:docPartUnique/>
      </w:docPartObj>
    </w:sdtPr>
    <w:sdtEndPr>
      <w:rPr>
        <w:noProof/>
      </w:rPr>
    </w:sdtEndPr>
    <w:sdtContent>
      <w:p w14:paraId="30060B7F" w14:textId="2B282BEC" w:rsidR="00D02FC2" w:rsidRPr="00D02FC2" w:rsidRDefault="00D02FC2" w:rsidP="00D02FC2">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D02FC2">
          <w:rPr>
            <w:rFonts w:ascii="Times New Roman" w:hAnsi="Times New Roman" w:cs="Times New Roman"/>
            <w:sz w:val="24"/>
            <w:szCs w:val="24"/>
          </w:rPr>
          <w:t>THE END OF THE EUROPEAN ERA</w:t>
        </w:r>
        <w:r>
          <w:rPr>
            <w:rFonts w:ascii="Times New Roman" w:hAnsi="Times New Roman" w:cs="Times New Roman"/>
            <w:sz w:val="24"/>
            <w:szCs w:val="24"/>
          </w:rPr>
          <w:tab/>
        </w:r>
        <w:r w:rsidRPr="00D02FC2">
          <w:rPr>
            <w:rFonts w:ascii="Times New Roman" w:hAnsi="Times New Roman" w:cs="Times New Roman"/>
            <w:sz w:val="24"/>
            <w:szCs w:val="24"/>
          </w:rPr>
          <w:fldChar w:fldCharType="begin"/>
        </w:r>
        <w:r w:rsidRPr="00D02FC2">
          <w:rPr>
            <w:rFonts w:ascii="Times New Roman" w:hAnsi="Times New Roman" w:cs="Times New Roman"/>
            <w:sz w:val="24"/>
            <w:szCs w:val="24"/>
          </w:rPr>
          <w:instrText xml:space="preserve"> PAGE   \* MERGEFORMAT </w:instrText>
        </w:r>
        <w:r w:rsidRPr="00D02FC2">
          <w:rPr>
            <w:rFonts w:ascii="Times New Roman" w:hAnsi="Times New Roman" w:cs="Times New Roman"/>
            <w:sz w:val="24"/>
            <w:szCs w:val="24"/>
          </w:rPr>
          <w:fldChar w:fldCharType="separate"/>
        </w:r>
        <w:r w:rsidRPr="00D02FC2">
          <w:rPr>
            <w:rFonts w:ascii="Times New Roman" w:hAnsi="Times New Roman" w:cs="Times New Roman"/>
            <w:noProof/>
            <w:sz w:val="24"/>
            <w:szCs w:val="24"/>
          </w:rPr>
          <w:t>2</w:t>
        </w:r>
        <w:r w:rsidRPr="00D02FC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AwtjQ3tTQyMjYxtTRV0lEKTi0uzszPAykwrAUActCTaSwAAAA="/>
  </w:docVars>
  <w:rsids>
    <w:rsidRoot w:val="003038F1"/>
    <w:rsid w:val="00015FD9"/>
    <w:rsid w:val="0007023E"/>
    <w:rsid w:val="000831AE"/>
    <w:rsid w:val="001C05E0"/>
    <w:rsid w:val="00286746"/>
    <w:rsid w:val="002C395D"/>
    <w:rsid w:val="003038F1"/>
    <w:rsid w:val="003A257B"/>
    <w:rsid w:val="00455283"/>
    <w:rsid w:val="004555C4"/>
    <w:rsid w:val="00493E12"/>
    <w:rsid w:val="004B1E52"/>
    <w:rsid w:val="0053202D"/>
    <w:rsid w:val="00555C9D"/>
    <w:rsid w:val="00585121"/>
    <w:rsid w:val="0065131E"/>
    <w:rsid w:val="0067569D"/>
    <w:rsid w:val="00685033"/>
    <w:rsid w:val="007319C5"/>
    <w:rsid w:val="007C1969"/>
    <w:rsid w:val="00902CAA"/>
    <w:rsid w:val="009B6C6A"/>
    <w:rsid w:val="00A826B1"/>
    <w:rsid w:val="00A919AF"/>
    <w:rsid w:val="00B20695"/>
    <w:rsid w:val="00B8553C"/>
    <w:rsid w:val="00CD22A2"/>
    <w:rsid w:val="00D02FC2"/>
    <w:rsid w:val="00D12024"/>
    <w:rsid w:val="00D12D29"/>
    <w:rsid w:val="00D344D3"/>
    <w:rsid w:val="00D67983"/>
    <w:rsid w:val="00E20BF0"/>
    <w:rsid w:val="00E27AC1"/>
    <w:rsid w:val="00E8753A"/>
    <w:rsid w:val="00EC2931"/>
    <w:rsid w:val="00F65ADE"/>
    <w:rsid w:val="00FC0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0F2E1"/>
  <w15:docId w15:val="{085C78EC-03F9-462E-8723-CA86D2B9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28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55C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7023E"/>
    <w:rPr>
      <w:color w:val="0000FF"/>
      <w:u w:val="single"/>
    </w:rPr>
  </w:style>
  <w:style w:type="character" w:styleId="Emphasis">
    <w:name w:val="Emphasis"/>
    <w:basedOn w:val="DefaultParagraphFont"/>
    <w:uiPriority w:val="20"/>
    <w:qFormat/>
    <w:rsid w:val="00685033"/>
    <w:rPr>
      <w:i/>
      <w:iCs/>
    </w:rPr>
  </w:style>
  <w:style w:type="paragraph" w:styleId="Header">
    <w:name w:val="header"/>
    <w:basedOn w:val="Normal"/>
    <w:link w:val="HeaderChar"/>
    <w:uiPriority w:val="99"/>
    <w:unhideWhenUsed/>
    <w:rsid w:val="004B1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E52"/>
  </w:style>
  <w:style w:type="paragraph" w:styleId="Footer">
    <w:name w:val="footer"/>
    <w:basedOn w:val="Normal"/>
    <w:link w:val="FooterChar"/>
    <w:uiPriority w:val="99"/>
    <w:unhideWhenUsed/>
    <w:rsid w:val="004B1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E52"/>
  </w:style>
  <w:style w:type="paragraph" w:styleId="BalloonText">
    <w:name w:val="Balloon Text"/>
    <w:basedOn w:val="Normal"/>
    <w:link w:val="BalloonTextChar"/>
    <w:uiPriority w:val="99"/>
    <w:semiHidden/>
    <w:unhideWhenUsed/>
    <w:rsid w:val="004B1E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E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635579">
      <w:bodyDiv w:val="1"/>
      <w:marLeft w:val="0"/>
      <w:marRight w:val="0"/>
      <w:marTop w:val="0"/>
      <w:marBottom w:val="0"/>
      <w:divBdr>
        <w:top w:val="none" w:sz="0" w:space="0" w:color="auto"/>
        <w:left w:val="none" w:sz="0" w:space="0" w:color="auto"/>
        <w:bottom w:val="none" w:sz="0" w:space="0" w:color="auto"/>
        <w:right w:val="none" w:sz="0" w:space="0" w:color="auto"/>
      </w:divBdr>
    </w:div>
    <w:div w:id="688407500">
      <w:bodyDiv w:val="1"/>
      <w:marLeft w:val="0"/>
      <w:marRight w:val="0"/>
      <w:marTop w:val="0"/>
      <w:marBottom w:val="0"/>
      <w:divBdr>
        <w:top w:val="none" w:sz="0" w:space="0" w:color="auto"/>
        <w:left w:val="none" w:sz="0" w:space="0" w:color="auto"/>
        <w:bottom w:val="none" w:sz="0" w:space="0" w:color="auto"/>
        <w:right w:val="none" w:sz="0" w:space="0" w:color="auto"/>
      </w:divBdr>
    </w:div>
    <w:div w:id="938290431">
      <w:bodyDiv w:val="1"/>
      <w:marLeft w:val="0"/>
      <w:marRight w:val="0"/>
      <w:marTop w:val="0"/>
      <w:marBottom w:val="0"/>
      <w:divBdr>
        <w:top w:val="none" w:sz="0" w:space="0" w:color="auto"/>
        <w:left w:val="none" w:sz="0" w:space="0" w:color="auto"/>
        <w:bottom w:val="none" w:sz="0" w:space="0" w:color="auto"/>
        <w:right w:val="none" w:sz="0" w:space="0" w:color="auto"/>
      </w:divBdr>
    </w:div>
    <w:div w:id="1537039154">
      <w:bodyDiv w:val="1"/>
      <w:marLeft w:val="0"/>
      <w:marRight w:val="0"/>
      <w:marTop w:val="0"/>
      <w:marBottom w:val="0"/>
      <w:divBdr>
        <w:top w:val="none" w:sz="0" w:space="0" w:color="auto"/>
        <w:left w:val="none" w:sz="0" w:space="0" w:color="auto"/>
        <w:bottom w:val="none" w:sz="0" w:space="0" w:color="auto"/>
        <w:right w:val="none" w:sz="0" w:space="0" w:color="auto"/>
      </w:divBdr>
    </w:div>
    <w:div w:id="1639147306">
      <w:bodyDiv w:val="1"/>
      <w:marLeft w:val="0"/>
      <w:marRight w:val="0"/>
      <w:marTop w:val="0"/>
      <w:marBottom w:val="0"/>
      <w:divBdr>
        <w:top w:val="none" w:sz="0" w:space="0" w:color="auto"/>
        <w:left w:val="none" w:sz="0" w:space="0" w:color="auto"/>
        <w:bottom w:val="none" w:sz="0" w:space="0" w:color="auto"/>
        <w:right w:val="none" w:sz="0" w:space="0" w:color="auto"/>
      </w:divBdr>
    </w:div>
    <w:div w:id="1643072028">
      <w:bodyDiv w:val="1"/>
      <w:marLeft w:val="0"/>
      <w:marRight w:val="0"/>
      <w:marTop w:val="0"/>
      <w:marBottom w:val="0"/>
      <w:divBdr>
        <w:top w:val="none" w:sz="0" w:space="0" w:color="auto"/>
        <w:left w:val="none" w:sz="0" w:space="0" w:color="auto"/>
        <w:bottom w:val="none" w:sz="0" w:space="0" w:color="auto"/>
        <w:right w:val="none" w:sz="0" w:space="0" w:color="auto"/>
      </w:divBdr>
      <w:divsChild>
        <w:div w:id="877086083">
          <w:marLeft w:val="0"/>
          <w:marRight w:val="0"/>
          <w:marTop w:val="0"/>
          <w:marBottom w:val="0"/>
          <w:divBdr>
            <w:top w:val="none" w:sz="0" w:space="0" w:color="auto"/>
            <w:left w:val="none" w:sz="0" w:space="0" w:color="auto"/>
            <w:bottom w:val="none" w:sz="0" w:space="0" w:color="auto"/>
            <w:right w:val="none" w:sz="0" w:space="0" w:color="auto"/>
          </w:divBdr>
        </w:div>
      </w:divsChild>
    </w:div>
    <w:div w:id="1846087867">
      <w:bodyDiv w:val="1"/>
      <w:marLeft w:val="0"/>
      <w:marRight w:val="0"/>
      <w:marTop w:val="0"/>
      <w:marBottom w:val="0"/>
      <w:divBdr>
        <w:top w:val="none" w:sz="0" w:space="0" w:color="auto"/>
        <w:left w:val="none" w:sz="0" w:space="0" w:color="auto"/>
        <w:bottom w:val="none" w:sz="0" w:space="0" w:color="auto"/>
        <w:right w:val="none" w:sz="0" w:space="0" w:color="auto"/>
      </w:divBdr>
    </w:div>
    <w:div w:id="2105228240">
      <w:bodyDiv w:val="1"/>
      <w:marLeft w:val="0"/>
      <w:marRight w:val="0"/>
      <w:marTop w:val="0"/>
      <w:marBottom w:val="0"/>
      <w:divBdr>
        <w:top w:val="none" w:sz="0" w:space="0" w:color="auto"/>
        <w:left w:val="none" w:sz="0" w:space="0" w:color="auto"/>
        <w:bottom w:val="none" w:sz="0" w:space="0" w:color="auto"/>
        <w:right w:val="none" w:sz="0" w:space="0" w:color="auto"/>
      </w:divBdr>
    </w:div>
    <w:div w:id="213879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AF717-3245-4964-BC43-E3D2A66EC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24</cp:revision>
  <dcterms:created xsi:type="dcterms:W3CDTF">2019-12-05T07:54:00Z</dcterms:created>
  <dcterms:modified xsi:type="dcterms:W3CDTF">2019-12-05T17:56:00Z</dcterms:modified>
</cp:coreProperties>
</file>